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b/>
          <w:spacing w:val="-2"/>
          <w:sz w:val="24"/>
          <w:u w:val="single"/>
        </w:rPr>
      </w:pPr>
      <w:bookmarkStart w:id="0" w:name="_GoBack"/>
      <w:bookmarkEnd w:id="0"/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99695</wp:posOffset>
                </wp:positionV>
                <wp:extent cx="4930775" cy="822960"/>
                <wp:effectExtent l="4445" t="4445" r="508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PPPA1000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PP膜材、片材及管材用工艺助剂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75pt;margin-top:7.85pt;height:64.8pt;width:388.25pt;z-index:251661312;mso-width-relative:page;mso-height-relative:page;" fillcolor="#FFFFFF" filled="t" stroked="t" coordsize="21600,21600" o:gfxdata="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nWiLLXAAAACQEAAA8AAAAAAAAAAQAgAAAAIgAAAGRycy9kb3ducmV2LnhtbFBLAQIUABQAAAAI&#10;AIdO4kDL/8z87gEAANsDAAAOAAAAAAAAAAEAIAAAACYBAABkcnMvZTJvRG9jLnhtbFBLBQYAAAAA&#10;BgAGAFkBAACGBQAAAAA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PPPA1000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PP膜材、片材及管材用工艺助剂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。可明显消除PP薄膜、吹塑制品及片材、管材等产品表面的蛇皮纹及微小水波纹。使产品的透明度、平滑度、光亮度得到明显的提高。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。可消除设备模头唇口处的塑料积存，并明显改善“结焦”现象的发生。使生产顺利，废次品减少，停机清理模头唇口周期延长，生产效率得到相应提高。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降低PP熔体的塑化阻力，增加它的塑化效能，故熔体推出加快，提高PP膜材机械强度和生产效率。更能使色母（普通色母或特殊色母，特别是银色色母、金色色母等较难分散的色母）的着色力得到明显的提高，同时色母的分散均匀度也得到明显的提高。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使产品平滑光亮，提高凹版印刷图案的层次感及油墨光亮度。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大幅度减少晶点引起的印刷次品（印刷白点）。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rPr>
          <w:rFonts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凹版精细印刷膜材、重包装膜、多层共挤膜、PP单丝挤出、农膜、吹塑制品及片材、管材等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Gill Sans Condensed" w:hAnsi="Gill Sans Condensed"/>
          <w:spacing w:val="-2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PP</w:t>
      </w:r>
    </w:p>
    <w:p>
      <w:pPr>
        <w:pBdr>
          <w:top w:val="thinThickSmallGap" w:color="0000FF" w:sz="24" w:space="1"/>
        </w:pBdr>
        <w:suppressAutoHyphens/>
        <w:ind w:left="216" w:hanging="216" w:hangingChars="100"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  D 1238    </w:t>
      </w:r>
      <w:r>
        <w:rPr>
          <w:rFonts w:hint="eastAsia" w:ascii="楷体" w:hAnsi="楷体" w:eastAsia="楷体" w:cs="楷体"/>
          <w:spacing w:val="-2"/>
          <w:sz w:val="22"/>
          <w:szCs w:val="22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11g/10min                 </w:t>
      </w:r>
      <w:r>
        <w:rPr>
          <w:rFonts w:hint="eastAsia" w:ascii="楷体" w:hAnsi="楷体" w:eastAsia="楷体" w:cs="楷体"/>
          <w:spacing w:val="-2"/>
          <w:sz w:val="22"/>
          <w:szCs w:val="22"/>
        </w:rPr>
        <w:br w:type="textWrapping"/>
      </w:r>
      <w:r>
        <w:rPr>
          <w:rFonts w:hint="eastAsia" w:ascii="楷体" w:hAnsi="楷体" w:eastAsia="楷体" w:cs="楷体"/>
          <w:spacing w:val="-2"/>
          <w:sz w:val="22"/>
          <w:szCs w:val="22"/>
        </w:rPr>
        <w:t>比重                            D  792                              0.9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含湿率                                                              &lt;1000 ppm       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>时间                  加入量                 时间               加入量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73025</wp:posOffset>
                </wp:positionV>
                <wp:extent cx="6597650" cy="635"/>
                <wp:effectExtent l="0" t="6350" r="6350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6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5.75pt;height:0.05pt;width:519.5pt;z-index:251663360;mso-width-relative:page;mso-height-relative:page;" filled="f" stroked="t" coordsize="21600,21600" o:gfxdata="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RgexTYAAAACAEAAA8A&#10;AAAAAAAAAQAgAAAAIgAAAGRycy9kb3ducmV2LnhtbFBLAQIUABQAAAAIAIdO4kDgOmrQ3gEAAJkD&#10;AAAOAAAAAAAAAAEAIAAAACcBAABkcnMvZTJvRG9jLnhtbFBLBQYAAAAABgAGAFkBAAB3BQAAAAA=&#10;">
                <v:fill on="f" focussize="0,0"/>
                <v:stroke weight="1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51435</wp:posOffset>
                </wp:positionV>
                <wp:extent cx="6597650" cy="635"/>
                <wp:effectExtent l="0" t="6350" r="6350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6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5pt;margin-top:4.05pt;height:0.05pt;width:519.5pt;z-index:251662336;mso-width-relative:page;mso-height-relative:page;" filled="f" stroked="t" coordsize="21600,21600" o:gfxdata="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V9d+y1gAAAAYBAAAPAAAA&#10;AAAAAAEAIAAAACIAAABkcnMvZG93bnJldi54bWxQSwECFAAUAAAACACHTuJATBt0ZN4BAACZAwAA&#10;DgAAAAAAAAABACAAAAAlAQAAZHJzL2Uyb0RvYy54bWxQSwUGAAAAAAYABgBZAQAAdQUAAAAA&#10;">
                <v:fill on="f" focussize="0,0"/>
                <v:stroke weight="1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第1-2小时                     5%                 第3-5小时                2%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第2-3小时                </w:t>
      </w:r>
      <w:r>
        <w:rPr>
          <w:rFonts w:hint="eastAsia" w:ascii="楷体" w:hAnsi="Times New Roman" w:eastAsia="楷体"/>
          <w:spacing w:val="-2"/>
          <w:sz w:val="22"/>
          <w:szCs w:val="22"/>
          <w:lang w:val="en-US" w:eastAsia="zh-CN"/>
        </w:rPr>
        <w:t xml:space="preserve">   </w:t>
      </w:r>
      <w:r>
        <w:rPr>
          <w:rFonts w:hint="eastAsia" w:ascii="楷体" w:hAnsi="Times New Roman" w:eastAsia="楷体"/>
          <w:spacing w:val="-2"/>
          <w:sz w:val="22"/>
          <w:szCs w:val="22"/>
        </w:rPr>
        <w:t>3%                   72小时后              0.5-2%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注：72小时后的长期使用加入量视对膜品质要求、PP原料粘度、模头间隙、膜材厚度、膜材生产线速度等工艺条件而定。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食品接触安全性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/>
          <w:bCs/>
          <w:spacing w:val="-2"/>
          <w:sz w:val="22"/>
          <w:szCs w:val="22"/>
        </w:rPr>
        <w:t>符合美国FDA21 CFR 177.1520.要求，能与食品接触。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2"/>
          <w:szCs w:val="22"/>
        </w:rPr>
      </w:pP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注意：产品不会对热封、电晕处理、印刷油墨或复合胶水附着性产生负面影响。</w:t>
      </w:r>
    </w:p>
    <w:p>
      <w:pPr>
        <w:suppressAutoHyphens/>
        <w:jc w:val="both"/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产品不会干扰常用添加剂效能，例如：爽滑剂，防粘结剂（开口剂），抗静电。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5F3C"/>
    <w:rsid w:val="06D06421"/>
    <w:rsid w:val="19095F3C"/>
    <w:rsid w:val="27065675"/>
    <w:rsid w:val="32232394"/>
    <w:rsid w:val="3ED37D44"/>
    <w:rsid w:val="4D2D5455"/>
    <w:rsid w:val="4F571BF3"/>
    <w:rsid w:val="588B224A"/>
    <w:rsid w:val="72BB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2020-08-29T08:41:00Z</dcterms:created>
  <dc:creator>风歌</dc:creator>
  <cp:lastModifiedBy>风歌</cp:lastModifiedBy>
  <dcterms:modified xsi:type="dcterms:W3CDTF">2020-08-29T11:12:37Z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